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2" w:hanging="4"/>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Pr>
        <w:drawing>
          <wp:inline distB="114300" distT="114300" distL="114300" distR="114300">
            <wp:extent cx="3799523" cy="14599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799523" cy="14599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b w:val="1"/>
          <w:bCs w:val="1"/>
          <w:sz w:val="36"/>
          <w:szCs w:val="36"/>
        </w:rPr>
      </w:pPr>
      <w:r w:rsidDel="00000000" w:rsidR="00000000" w:rsidRPr="00000000">
        <w:rPr>
          <w:b w:val="1"/>
          <w:bCs w:val="1"/>
          <w:sz w:val="36"/>
          <w:szCs w:val="36"/>
          <w:rtl w:val="0"/>
        </w:rPr>
        <w:t xml:space="preserve">La Huerta de San Vicente, un lugar de vida y de resistencia poética </w:t>
      </w:r>
    </w:p>
    <w:p w:rsidR="00000000" w:rsidDel="00000000" w:rsidP="00000000" w:rsidRDefault="00000000" w:rsidRPr="00000000" w14:paraId="00000003">
      <w:pPr>
        <w:numPr>
          <w:ilvl w:val="0"/>
          <w:numId w:val="1"/>
        </w:numPr>
        <w:spacing w:after="240" w:before="240" w:lineRule="auto"/>
        <w:ind w:left="720" w:hanging="360"/>
        <w:rPr>
          <w:sz w:val="26"/>
          <w:szCs w:val="26"/>
        </w:rPr>
      </w:pPr>
      <w:r w:rsidDel="00000000" w:rsidR="00000000" w:rsidRPr="00000000">
        <w:rPr>
          <w:sz w:val="26"/>
          <w:szCs w:val="26"/>
          <w:rtl w:val="0"/>
        </w:rPr>
        <w:t xml:space="preserve">El Festival Internacional de Poesía de Granada inicia su programación con un lleno absoluto en la inauguración institucional y una jornada marcada por la poesía, encuentros con destacados autores y música. </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34"/>
          <w:szCs w:val="34"/>
        </w:rPr>
      </w:pPr>
      <w:r w:rsidDel="00000000" w:rsidR="00000000" w:rsidRPr="00000000">
        <w:rPr>
          <w:b w:val="1"/>
          <w:bCs w:val="1"/>
          <w:rtl w:val="0"/>
        </w:rPr>
        <w:t xml:space="preserve">Granada, 4 mayo de 2026</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Granada asistió esta tarde a la inauguración institucional de la 22ª edición del Festival Internacional de Poesía (FIP) en la Huerta de San Vicente, marcada por un lleno absoluto y por la constante evocación de Federico García Lorca. El emblemático espacio, ligado a la memoria del poeta, se convirtió en escenario de una jornada que combinó recitales de poesía, charlas y música, con presencia de mucho público y de destacados invitados del ámbito cultural e institucional.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color w:val="000000"/>
        </w:rPr>
      </w:pPr>
      <w:r w:rsidDel="00000000" w:rsidR="00000000" w:rsidRPr="00000000">
        <w:rPr>
          <w:rtl w:val="0"/>
        </w:rPr>
        <w:t xml:space="preserve">El programa reunió a los poetas Olvido García-Valdés y Jorge Valdés Díaz-Vélez, en conversación con Raquel Lanseros; a la escritora Ana María Shua, la actriz Macarena Gómez y la cantaora Ángeles Toledano, encargada de cerrar la velada con adaptaciones musicales de poemas de Lorca.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El acto contó con una nutrida presencia institucional, reflejo del apoyo al FIP que mantienen las administraciones y destacadas entidades de la sociedad granadina. Entre los asistentes acudieron la alcaldesa de Granada, Marifrán Carazo; la consejera de Fomento de la Junta de Andalucía, Rocío Díaz; el subdelegado del Gobierno en Granada, José Antonio Montilla; la diputada de Cultura, Pilar Caracuel; el vicerrector de Planificación Estratégica y de Comunicación de la Universidad de Granada, Salvador del Barrio; la responsable de la Fundación Caja Rural Granada, Poli Servián y la representante de Nevada Shopping, Corina Grandia.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Durante la presentación, el codirector del FIP, Daniel Rodríguez Moya, destacó “el papel de la poesía como refugio ante la barbarie y ante ese mundo al que nos asomamos y que da tanto miedo”. Asimismo, reconoció que el FIP, después de 22 ediciones, “es un sueño compartido, un festival de unidad que cuenta con todas las instituciones”. Por su parte, Remedios Sánchez, también codirectora, se refirió al modelo de “autogestión” del festival que busca “acercar la cultura desde el centro a la periferia, pasando por la Universidad, la escuela y llegando a los pueblos, siempre con las puertas abiertas”.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Recital poético con recuerdos a Lorca</w:t>
      </w:r>
    </w:p>
    <w:p w:rsidR="00000000" w:rsidDel="00000000" w:rsidP="00000000" w:rsidRDefault="00000000" w:rsidRPr="00000000" w14:paraId="0000000F">
      <w:pPr>
        <w:spacing w:after="240" w:before="240" w:lineRule="auto"/>
        <w:rPr/>
      </w:pPr>
      <w:r w:rsidDel="00000000" w:rsidR="00000000" w:rsidRPr="00000000">
        <w:rPr>
          <w:rtl w:val="0"/>
        </w:rPr>
        <w:t xml:space="preserve">A continuación se celebró el recital poético presentado por Raquel Lanseros que tuvo como protagonistas a Jorge Valdés Díaz-Vélez, Premio Bellas Artes de Poesía Aguascalientes, y Olvido García-Valdés, Premio Reina Sofía de Poesía. Jorge Valdés reconoció su emoción “lo emocionante que es ver un público que llena un espacio emblemático como este”. Recordó su vínculo con la Huerta de San Vicente, donde acompañó a José Emilio Pacheco al Premio Lorca, y evocó su primera lectura de Lorca “sin entender del todo el significado, pero sí la musicalidad”, subrayando el impacto del poeta “ya desde su infancia”.</w:t>
      </w:r>
    </w:p>
    <w:p w:rsidR="00000000" w:rsidDel="00000000" w:rsidP="00000000" w:rsidRDefault="00000000" w:rsidRPr="00000000" w14:paraId="00000010">
      <w:pPr>
        <w:spacing w:after="240" w:before="240" w:lineRule="auto"/>
        <w:rPr/>
      </w:pPr>
      <w:r w:rsidDel="00000000" w:rsidR="00000000" w:rsidRPr="00000000">
        <w:rPr>
          <w:rtl w:val="0"/>
        </w:rPr>
        <w:t xml:space="preserve">Por su parte, Olvido García-Valdés definió la Huerta de San Vicente como “un lugar de vida y poesía”, cargado de memoria y también de sufrimiento, y evocó la figura de Lorca a partir de textos como </w:t>
      </w:r>
      <w:r w:rsidDel="00000000" w:rsidR="00000000" w:rsidRPr="00000000">
        <w:rPr>
          <w:rtl w:val="0"/>
        </w:rPr>
        <w:t xml:space="preserve">‘Teoría y juego del duende’</w:t>
      </w:r>
      <w:r w:rsidDel="00000000" w:rsidR="00000000" w:rsidRPr="00000000">
        <w:rPr>
          <w:rtl w:val="0"/>
        </w:rPr>
        <w:t xml:space="preserve">, al que definió como clave para comprender su obra y su universo creativo. Ambos poetas leyeron además versos de sus respectivas obras.</w:t>
      </w:r>
    </w:p>
    <w:p w:rsidR="00000000" w:rsidDel="00000000" w:rsidP="00000000" w:rsidRDefault="00000000" w:rsidRPr="00000000" w14:paraId="00000011">
      <w:pPr>
        <w:spacing w:after="240" w:before="240" w:lineRule="auto"/>
        <w:rPr>
          <w:b w:val="1"/>
          <w:bCs w:val="1"/>
        </w:rPr>
      </w:pPr>
      <w:r w:rsidDel="00000000" w:rsidR="00000000" w:rsidRPr="00000000">
        <w:rPr>
          <w:b w:val="1"/>
          <w:bCs w:val="1"/>
          <w:rtl w:val="0"/>
        </w:rPr>
        <w:t xml:space="preserve">El oficio de escribir </w:t>
      </w:r>
    </w:p>
    <w:p w:rsidR="00000000" w:rsidDel="00000000" w:rsidP="00000000" w:rsidRDefault="00000000" w:rsidRPr="00000000" w14:paraId="00000012">
      <w:pPr>
        <w:spacing w:after="240" w:before="240" w:lineRule="auto"/>
        <w:rPr/>
      </w:pPr>
      <w:r w:rsidDel="00000000" w:rsidR="00000000" w:rsidRPr="00000000">
        <w:rPr>
          <w:rtl w:val="0"/>
        </w:rPr>
        <w:t xml:space="preserve">El recital poético dio paso a la conversación con la escritora Ana María Shua, quien reflexionó sobre el proceso creativo de su obra y su relación con la literatura, que nace de su experiencia como lectora desde la infancia. La autora argentina profundizó en su interés por el microrrelato, un género que vinculó a autores como Kafka o Italo Calvino, y definió su escritura como un proceso de búsqueda constante marcado por la duda que en su caso responde “a una decisión consciente más que a una inspiración espontánea”. “Un escritor nunca está seguro de lo que hace y tiene las más espantosas dudas”, señaló, añadiendo que escribir es “una negociación, una lucha a favor de las palabras y contra ellas”, precisó.  </w:t>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Federico como puerta a la interpretación </w:t>
      </w:r>
    </w:p>
    <w:p w:rsidR="00000000" w:rsidDel="00000000" w:rsidP="00000000" w:rsidRDefault="00000000" w:rsidRPr="00000000" w14:paraId="00000014">
      <w:pPr>
        <w:spacing w:after="240" w:before="240" w:lineRule="auto"/>
        <w:rPr/>
      </w:pPr>
      <w:r w:rsidDel="00000000" w:rsidR="00000000" w:rsidRPr="00000000">
        <w:rPr>
          <w:rtl w:val="0"/>
        </w:rPr>
        <w:t xml:space="preserve">La actriz Macarena Gómez, entrevistada por la periodista Carla de La Lá, centró su intervención en su carrera artística y su vínculo con la obra de Federico García Lorca, del que afirmó que “empecé a enamorarme de la poesía y la literatura” a través de escuchas infantiles de ‘</w:t>
      </w:r>
      <w:r w:rsidDel="00000000" w:rsidR="00000000" w:rsidRPr="00000000">
        <w:rPr>
          <w:rtl w:val="0"/>
        </w:rPr>
        <w:t xml:space="preserve">La casada infiel’</w:t>
      </w:r>
      <w:r w:rsidDel="00000000" w:rsidR="00000000" w:rsidRPr="00000000">
        <w:rPr>
          <w:rtl w:val="0"/>
        </w:rPr>
        <w:t xml:space="preserve">. Reconocida por la comedia, se confesó más cómoda en los personajes dramáticos. Recordó que su primera experiencia teatral en Londres fue con ‘</w:t>
      </w:r>
      <w:r w:rsidDel="00000000" w:rsidR="00000000" w:rsidRPr="00000000">
        <w:rPr>
          <w:rtl w:val="0"/>
        </w:rPr>
        <w:t xml:space="preserve">La casa de Bernarda Alba’</w:t>
      </w:r>
      <w:r w:rsidDel="00000000" w:rsidR="00000000" w:rsidRPr="00000000">
        <w:rPr>
          <w:rtl w:val="0"/>
        </w:rPr>
        <w:t xml:space="preserve"> en inglés. En el marco de la charla, intercaló la lectura de poemas de Lorca, entre ellos ‘</w:t>
      </w:r>
      <w:r w:rsidDel="00000000" w:rsidR="00000000" w:rsidRPr="00000000">
        <w:rPr>
          <w:rtl w:val="0"/>
        </w:rPr>
        <w:t xml:space="preserve">El prendimiento de Antoñito el Camborio’, ‘Llanto por Ignacio Sánchez Mejías’, ‘La sangre derramada’, ‘Fábula y rueda de los tres amigos’ de ‘Poeta en Nueva York’ y ‘La despedida’</w:t>
      </w:r>
      <w:r w:rsidDel="00000000" w:rsidR="00000000" w:rsidRPr="00000000">
        <w:rPr>
          <w:rtl w:val="0"/>
        </w:rPr>
        <w:t xml:space="preserve">. </w:t>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Cierre musical: Lorca en clave flamenca </w:t>
      </w:r>
    </w:p>
    <w:p w:rsidR="00000000" w:rsidDel="00000000" w:rsidP="00000000" w:rsidRDefault="00000000" w:rsidRPr="00000000" w14:paraId="00000016">
      <w:pPr>
        <w:spacing w:after="240" w:before="240" w:lineRule="auto"/>
        <w:rPr/>
      </w:pPr>
      <w:r w:rsidDel="00000000" w:rsidR="00000000" w:rsidRPr="00000000">
        <w:rPr>
          <w:rtl w:val="0"/>
        </w:rPr>
        <w:t xml:space="preserve">La cantaora Ángeles Toledano, acompañada a la guitarra por Víctor Franco, puso el broche musical al acto con un repertorio en el que combinó temas de su álbum ‘Sangre sucia’ y poemas adaptados de Lorca. En conversación con el también cantaor Juan Pinilla, señaló conocer la obra de Lorca “no sólo como poeta sino también como flamenco”, en alusión al interés que siempre mostró Lorca por el cante jondo: “¡Qué cantable, Federico! Se disfruta mucho desde pequeños”, confesó.</w:t>
      </w:r>
    </w:p>
    <w:p w:rsidR="00000000" w:rsidDel="00000000" w:rsidP="00000000" w:rsidRDefault="00000000" w:rsidRPr="00000000" w14:paraId="00000017">
      <w:pPr>
        <w:spacing w:after="240" w:before="240" w:lineRule="auto"/>
        <w:rPr/>
      </w:pPr>
      <w:r w:rsidDel="00000000" w:rsidR="00000000" w:rsidRPr="00000000">
        <w:rPr>
          <w:rtl w:val="0"/>
        </w:rPr>
        <w:t xml:space="preserve">Recomendó también la escucha del disco </w:t>
      </w:r>
      <w:r w:rsidDel="00000000" w:rsidR="00000000" w:rsidRPr="00000000">
        <w:rPr>
          <w:rtl w:val="0"/>
        </w:rPr>
        <w:t xml:space="preserve">‘Antología de la mujer en el cante’,</w:t>
      </w:r>
      <w:r w:rsidDel="00000000" w:rsidR="00000000" w:rsidRPr="00000000">
        <w:rPr>
          <w:rtl w:val="0"/>
        </w:rPr>
        <w:t xml:space="preserve"> de Carmen Linares, y la lectura de la obra de Sara Torres, especialmente </w:t>
      </w:r>
      <w:r w:rsidDel="00000000" w:rsidR="00000000" w:rsidRPr="00000000">
        <w:rPr>
          <w:rtl w:val="0"/>
        </w:rPr>
        <w:t xml:space="preserve">‘Conjuros’ y canto y ‘Deseo de perro’.</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